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75F5F" w:rsidRPr="00C75F5F">
        <w:rPr>
          <w:rFonts w:ascii="Arial" w:hAnsi="Arial" w:cs="Arial"/>
          <w:b/>
          <w:sz w:val="28"/>
          <w:szCs w:val="28"/>
          <w:u w:val="single"/>
        </w:rPr>
        <w:t>,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  <w:r w:rsidR="00C75F5F">
        <w:rPr>
          <w:rFonts w:ascii="Arial" w:hAnsi="Arial" w:cs="Arial"/>
          <w:b/>
          <w:sz w:val="28"/>
          <w:szCs w:val="28"/>
          <w:u w:val="single"/>
        </w:rPr>
        <w:t>, ΟΙΚΟΝΟΜΙΑΣ ΤΗΣ ΥΓΕΙΑΣ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Παλαιό Πρόγραμμα Σπουδών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F543A">
        <w:rPr>
          <w:rFonts w:ascii="Arial" w:hAnsi="Arial" w:cs="Arial"/>
          <w:b/>
          <w:sz w:val="24"/>
          <w:szCs w:val="24"/>
          <w:u w:val="single"/>
        </w:rPr>
        <w:t xml:space="preserve">ακολουθούν </w:t>
      </w:r>
      <w:r w:rsidR="008F543A" w:rsidRPr="008F543A">
        <w:rPr>
          <w:rFonts w:ascii="Arial" w:hAnsi="Arial" w:cs="Arial"/>
          <w:b/>
          <w:sz w:val="24"/>
          <w:szCs w:val="24"/>
          <w:u w:val="single"/>
        </w:rPr>
        <w:t>το Παλαιό Πρόγραμμα Σπουδών</w:t>
      </w:r>
      <w:r w:rsidR="008F543A">
        <w:rPr>
          <w:rFonts w:ascii="Arial" w:hAnsi="Arial" w:cs="Arial"/>
          <w:b/>
          <w:sz w:val="24"/>
          <w:szCs w:val="24"/>
          <w:u w:val="single"/>
        </w:rPr>
        <w:t xml:space="preserve"> μπορούν να συμμετέχουν </w:t>
      </w:r>
      <w:r w:rsidR="008F543A" w:rsidRPr="008F543A">
        <w:rPr>
          <w:rFonts w:ascii="Arial" w:hAnsi="Arial" w:cs="Arial"/>
          <w:b/>
          <w:sz w:val="24"/>
          <w:szCs w:val="24"/>
          <w:u w:val="single"/>
        </w:rPr>
        <w:t>σε γραπτές εξετάσεις</w:t>
      </w:r>
      <w:r w:rsidR="008F543A">
        <w:rPr>
          <w:rFonts w:ascii="Arial" w:hAnsi="Arial" w:cs="Arial"/>
          <w:b/>
          <w:sz w:val="24"/>
          <w:szCs w:val="24"/>
          <w:u w:val="single"/>
        </w:rPr>
        <w:t xml:space="preserve"> των ακόλουθων μαθημάτων</w:t>
      </w:r>
      <w:r w:rsidR="008F543A" w:rsidRPr="008F543A">
        <w:rPr>
          <w:rFonts w:ascii="Arial" w:hAnsi="Arial" w:cs="Arial"/>
          <w:b/>
          <w:sz w:val="24"/>
          <w:szCs w:val="24"/>
          <w:u w:val="single"/>
        </w:rPr>
        <w:t xml:space="preserve">, οι οποίες θα πραγματοποιηθούν κατά την Εξεταστική Περίοδο του εαρινού εξαμήνου του </w:t>
      </w:r>
      <w:proofErr w:type="spellStart"/>
      <w:r w:rsidR="008F543A" w:rsidRPr="008F543A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8F543A" w:rsidRPr="008F543A">
        <w:rPr>
          <w:rFonts w:ascii="Arial" w:hAnsi="Arial" w:cs="Arial"/>
          <w:b/>
          <w:sz w:val="24"/>
          <w:szCs w:val="24"/>
          <w:u w:val="single"/>
        </w:rPr>
        <w:t>. έτους 2018-19</w:t>
      </w:r>
      <w:r w:rsidR="008F543A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C75F5F" w:rsidRDefault="00C75F5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«Οικονομία της Υγείας»</w:t>
      </w:r>
    </w:p>
    <w:p w:rsidR="00C75F5F" w:rsidRDefault="00C75F5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F543A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Pr="00C75F5F" w:rsidRDefault="004808B8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Διευκρινίζεται ότι</w:t>
      </w:r>
      <w:r w:rsidR="00C75F5F">
        <w:rPr>
          <w:rFonts w:ascii="Arial" w:hAnsi="Arial" w:cs="Arial"/>
          <w:b/>
          <w:sz w:val="24"/>
          <w:szCs w:val="24"/>
        </w:rPr>
        <w:t xml:space="preserve"> </w:t>
      </w:r>
      <w:r w:rsidR="00C75F5F" w:rsidRPr="00C75F5F">
        <w:rPr>
          <w:rFonts w:ascii="Arial" w:hAnsi="Arial" w:cs="Arial"/>
          <w:b/>
          <w:sz w:val="24"/>
          <w:szCs w:val="24"/>
          <w:u w:val="single"/>
        </w:rPr>
        <w:t>οι</w:t>
      </w:r>
      <w:r w:rsidRPr="00C75F5F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Pr="004808B8">
        <w:rPr>
          <w:rFonts w:ascii="Arial" w:hAnsi="Arial" w:cs="Arial"/>
          <w:b/>
          <w:sz w:val="24"/>
          <w:szCs w:val="24"/>
          <w:u w:val="single"/>
        </w:rPr>
        <w:t xml:space="preserve"> που φοιτούν στο </w:t>
      </w:r>
      <w:r w:rsidR="00C75F5F">
        <w:rPr>
          <w:rFonts w:ascii="Arial" w:hAnsi="Arial" w:cs="Arial"/>
          <w:b/>
          <w:sz w:val="24"/>
          <w:szCs w:val="24"/>
          <w:u w:val="single"/>
        </w:rPr>
        <w:t>6</w:t>
      </w:r>
      <w:r w:rsidRPr="004808B8">
        <w:rPr>
          <w:rFonts w:ascii="Arial" w:hAnsi="Arial" w:cs="Arial"/>
          <w:b/>
          <w:sz w:val="24"/>
          <w:szCs w:val="24"/>
          <w:u w:val="single"/>
          <w:vertAlign w:val="superscript"/>
        </w:rPr>
        <w:t>ο</w:t>
      </w:r>
      <w:r w:rsidRPr="004808B8">
        <w:rPr>
          <w:rFonts w:ascii="Arial" w:hAnsi="Arial" w:cs="Arial"/>
          <w:b/>
          <w:sz w:val="24"/>
          <w:szCs w:val="24"/>
          <w:u w:val="single"/>
        </w:rPr>
        <w:t xml:space="preserve"> ή </w:t>
      </w:r>
      <w:r w:rsidR="00C75F5F">
        <w:rPr>
          <w:rFonts w:ascii="Arial" w:hAnsi="Arial" w:cs="Arial"/>
          <w:b/>
          <w:sz w:val="24"/>
          <w:szCs w:val="24"/>
          <w:u w:val="single"/>
        </w:rPr>
        <w:t>8</w:t>
      </w:r>
      <w:r w:rsidRPr="004808B8">
        <w:rPr>
          <w:rFonts w:ascii="Arial" w:hAnsi="Arial" w:cs="Arial"/>
          <w:b/>
          <w:sz w:val="24"/>
          <w:szCs w:val="24"/>
          <w:u w:val="single"/>
          <w:vertAlign w:val="superscript"/>
        </w:rPr>
        <w:t>ο</w:t>
      </w:r>
      <w:r w:rsidRPr="004808B8">
        <w:rPr>
          <w:rFonts w:ascii="Arial" w:hAnsi="Arial" w:cs="Arial"/>
          <w:b/>
          <w:sz w:val="24"/>
          <w:szCs w:val="24"/>
          <w:u w:val="single"/>
        </w:rPr>
        <w:t xml:space="preserve"> εξάμηνο θα μπορούν να δηλώσουν </w:t>
      </w:r>
      <w:r>
        <w:rPr>
          <w:rFonts w:ascii="Arial" w:hAnsi="Arial" w:cs="Arial"/>
          <w:b/>
          <w:sz w:val="24"/>
          <w:szCs w:val="24"/>
          <w:u w:val="single"/>
        </w:rPr>
        <w:t>ΜΟΝΟ «Χειρουργική Ι»</w:t>
      </w:r>
      <w:r w:rsidR="00C75F5F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«Χειρουργική ΙΙ»</w:t>
      </w:r>
      <w:r w:rsidRPr="004808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5F5F">
        <w:rPr>
          <w:rFonts w:ascii="Arial" w:hAnsi="Arial" w:cs="Arial"/>
          <w:b/>
          <w:sz w:val="24"/>
          <w:szCs w:val="24"/>
          <w:u w:val="single"/>
        </w:rPr>
        <w:t xml:space="preserve">και «Οικονομία της Υγείας» </w:t>
      </w:r>
      <w:r>
        <w:rPr>
          <w:rFonts w:ascii="Arial" w:hAnsi="Arial" w:cs="Arial"/>
          <w:b/>
          <w:sz w:val="24"/>
          <w:szCs w:val="24"/>
          <w:u w:val="single"/>
        </w:rPr>
        <w:t>κατά το εαρινό εξάμηνο</w:t>
      </w:r>
      <w:r w:rsidR="00C75F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5F5F" w:rsidRPr="00C75F5F">
        <w:rPr>
          <w:rFonts w:ascii="Arial" w:hAnsi="Arial" w:cs="Arial"/>
          <w:b/>
          <w:sz w:val="24"/>
          <w:szCs w:val="24"/>
        </w:rPr>
        <w:t xml:space="preserve">(δηλ. </w:t>
      </w:r>
      <w:r w:rsidR="00C75F5F" w:rsidRPr="008F543A">
        <w:rPr>
          <w:rFonts w:ascii="Arial" w:hAnsi="Arial" w:cs="Arial"/>
          <w:b/>
          <w:sz w:val="24"/>
          <w:szCs w:val="24"/>
          <w:u w:val="single"/>
        </w:rPr>
        <w:t>ΟΧΙ</w:t>
      </w:r>
      <w:r w:rsidR="00C75F5F" w:rsidRPr="00C75F5F">
        <w:rPr>
          <w:rFonts w:ascii="Arial" w:hAnsi="Arial" w:cs="Arial"/>
          <w:b/>
          <w:sz w:val="24"/>
          <w:szCs w:val="24"/>
        </w:rPr>
        <w:t xml:space="preserve"> «Παθολογία Ι» &amp; «Παθολογία ΙΙ»)</w:t>
      </w:r>
      <w:r w:rsidRPr="00C75F5F">
        <w:rPr>
          <w:rFonts w:ascii="Arial" w:hAnsi="Arial" w:cs="Arial"/>
          <w:b/>
          <w:sz w:val="24"/>
          <w:szCs w:val="24"/>
        </w:rPr>
        <w:t>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75F5F" w:rsidRDefault="00C75F5F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ατά το εαρινό εξάμηνο του </w:t>
      </w:r>
      <w:proofErr w:type="spellStart"/>
      <w:r w:rsidR="00650DE1"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650DE1" w:rsidRPr="004808B8">
        <w:rPr>
          <w:rFonts w:ascii="Arial" w:hAnsi="Arial" w:cs="Arial"/>
          <w:b/>
          <w:sz w:val="24"/>
          <w:szCs w:val="24"/>
        </w:rPr>
        <w:t>. έτους 2018-19, οι εξετάσεις των μαθημάτων «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Χειρουργική Ι» &amp; «Χειρουργική ΙΙ» </w:t>
      </w:r>
      <w:r w:rsidR="00650DE1" w:rsidRPr="00C75F5F">
        <w:rPr>
          <w:rFonts w:ascii="Arial" w:hAnsi="Arial" w:cs="Arial"/>
          <w:b/>
          <w:sz w:val="24"/>
          <w:szCs w:val="24"/>
        </w:rPr>
        <w:t>θα πραγματοποιηθούν ταυτόχρονα με τις εξετάσεις του μαθήματος «Χειρουργική».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</w:t>
      </w:r>
    </w:p>
    <w:p w:rsidR="00C75F5F" w:rsidRPr="00C91D72" w:rsidRDefault="00C75F5F" w:rsidP="00C75F5F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 xml:space="preserve">Όσον αφορά τους φοιτητές που δεν έχουν δηλώσει ποτέ στο παρελθόν κάποιο/α από τα μαθήματα αυτά, αυτοί θα πρέπει </w:t>
      </w:r>
      <w:r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Pr="00CE7B94">
        <w:rPr>
          <w:rFonts w:ascii="Arial" w:hAnsi="Arial" w:cs="Arial"/>
          <w:b/>
          <w:sz w:val="24"/>
          <w:szCs w:val="24"/>
        </w:rPr>
        <w:t>«</w:t>
      </w:r>
      <w:r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>
        <w:rPr>
          <w:rFonts w:ascii="Arial" w:hAnsi="Arial" w:cs="Arial"/>
          <w:b/>
          <w:sz w:val="24"/>
          <w:szCs w:val="24"/>
        </w:rPr>
        <w:t>α</w:t>
      </w:r>
      <w:r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Pr="00CE7B94">
        <w:rPr>
          <w:rFonts w:ascii="Arial" w:hAnsi="Arial" w:cs="Arial"/>
          <w:b/>
          <w:sz w:val="24"/>
          <w:szCs w:val="24"/>
        </w:rPr>
        <w:t xml:space="preserve"> ΙΙ»</w:t>
      </w:r>
      <w:r>
        <w:rPr>
          <w:rFonts w:ascii="Arial" w:hAnsi="Arial" w:cs="Arial"/>
          <w:b/>
          <w:sz w:val="24"/>
          <w:szCs w:val="24"/>
        </w:rPr>
        <w:t>).</w:t>
      </w:r>
    </w:p>
    <w:p w:rsidR="00C75F5F" w:rsidRDefault="00C75F5F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75F5F" w:rsidRDefault="00C75F5F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Επίσης, οι εξετάσεις του μαθήματος </w:t>
      </w:r>
      <w:r>
        <w:rPr>
          <w:rFonts w:ascii="Arial" w:hAnsi="Arial" w:cs="Arial"/>
          <w:b/>
          <w:sz w:val="24"/>
          <w:szCs w:val="24"/>
          <w:u w:val="single"/>
        </w:rPr>
        <w:t>«Οικονομία της Υγείας»</w:t>
      </w:r>
      <w:r w:rsidRPr="00C75F5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75F5F">
        <w:rPr>
          <w:rFonts w:ascii="Arial" w:hAnsi="Arial" w:cs="Arial"/>
          <w:b/>
          <w:sz w:val="24"/>
          <w:szCs w:val="24"/>
        </w:rPr>
        <w:t xml:space="preserve">θα πραγματοποιηθούν </w:t>
      </w:r>
      <w:r w:rsidRPr="004808B8">
        <w:rPr>
          <w:rFonts w:ascii="Arial" w:hAnsi="Arial" w:cs="Arial"/>
          <w:b/>
          <w:sz w:val="24"/>
          <w:szCs w:val="24"/>
        </w:rPr>
        <w:t>σε ώρα-ημερομηνία που θα ανακοινωθεί στο πρόγραμμα της εξεταστικής</w:t>
      </w:r>
      <w:r>
        <w:rPr>
          <w:rFonts w:ascii="Arial" w:hAnsi="Arial" w:cs="Arial"/>
          <w:b/>
          <w:sz w:val="24"/>
          <w:szCs w:val="24"/>
        </w:rPr>
        <w:t>.</w:t>
      </w:r>
    </w:p>
    <w:p w:rsidR="00C75F5F" w:rsidRDefault="003557EF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Οι</w:t>
      </w:r>
      <w:r w:rsidRPr="00F6765B">
        <w:rPr>
          <w:rFonts w:ascii="Arial" w:hAnsi="Arial" w:cs="Arial"/>
          <w:b/>
          <w:sz w:val="24"/>
          <w:szCs w:val="24"/>
        </w:rPr>
        <w:t xml:space="preserve"> φοιτητές που δεν έχουν δηλώσει ποτέ στο παρελθόν </w:t>
      </w:r>
      <w:r>
        <w:rPr>
          <w:rFonts w:ascii="Arial" w:hAnsi="Arial" w:cs="Arial"/>
          <w:b/>
          <w:sz w:val="24"/>
          <w:szCs w:val="24"/>
        </w:rPr>
        <w:t>το</w:t>
      </w:r>
      <w:r w:rsidRPr="00F6765B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άθημα</w:t>
      </w:r>
      <w:r w:rsidRPr="00F6765B">
        <w:rPr>
          <w:rFonts w:ascii="Arial" w:hAnsi="Arial" w:cs="Arial"/>
          <w:b/>
          <w:sz w:val="24"/>
          <w:szCs w:val="24"/>
        </w:rPr>
        <w:t xml:space="preserve"> αυτ</w:t>
      </w:r>
      <w:r>
        <w:rPr>
          <w:rFonts w:ascii="Arial" w:hAnsi="Arial" w:cs="Arial"/>
          <w:b/>
          <w:sz w:val="24"/>
          <w:szCs w:val="24"/>
        </w:rPr>
        <w:t>ό</w:t>
      </w:r>
      <w:r w:rsidRPr="00F6765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δεν έχουν δικαίωμα εξέτασης (εφόσον το μάθημα δε θα διδαχθεί φέτος), και θα πρέπει να περιμένουν ως το επόμενο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έτος προκειμένου να το δηλώσουν και να εξετασθούν.</w:t>
      </w:r>
    </w:p>
    <w:p w:rsidR="00C75F5F" w:rsidRDefault="00C75F5F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0DE1" w:rsidRPr="004808B8" w:rsidRDefault="008F543A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F543A">
        <w:rPr>
          <w:rFonts w:ascii="Arial" w:hAnsi="Arial" w:cs="Arial"/>
          <w:b/>
          <w:sz w:val="24"/>
          <w:szCs w:val="24"/>
          <w:u w:val="single"/>
        </w:rPr>
        <w:t>Ειδικά ο</w:t>
      </w:r>
      <w:r w:rsidR="00C75F5F" w:rsidRPr="008F543A">
        <w:rPr>
          <w:rFonts w:ascii="Arial" w:hAnsi="Arial" w:cs="Arial"/>
          <w:b/>
          <w:sz w:val="24"/>
          <w:szCs w:val="24"/>
          <w:u w:val="single"/>
        </w:rPr>
        <w:t>ι</w:t>
      </w:r>
      <w:r w:rsidR="00650DE1" w:rsidRPr="008F543A">
        <w:rPr>
          <w:rFonts w:ascii="Arial" w:hAnsi="Arial" w:cs="Arial"/>
          <w:b/>
          <w:sz w:val="24"/>
          <w:szCs w:val="24"/>
          <w:u w:val="single"/>
        </w:rPr>
        <w:t xml:space="preserve"> επί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50DE1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</w:t>
      </w:r>
      <w:r w:rsidR="00C75F5F">
        <w:rPr>
          <w:rFonts w:ascii="Arial" w:hAnsi="Arial" w:cs="Arial"/>
          <w:b/>
          <w:sz w:val="24"/>
          <w:szCs w:val="24"/>
          <w:u w:val="single"/>
        </w:rPr>
        <w:t>έχουν δικαίωμα εξ</w:t>
      </w:r>
      <w:r>
        <w:rPr>
          <w:rFonts w:ascii="Arial" w:hAnsi="Arial" w:cs="Arial"/>
          <w:b/>
          <w:sz w:val="24"/>
          <w:szCs w:val="24"/>
          <w:u w:val="single"/>
        </w:rPr>
        <w:t>έτασης</w:t>
      </w:r>
      <w:r w:rsidR="00C75F5F">
        <w:rPr>
          <w:rFonts w:ascii="Arial" w:hAnsi="Arial" w:cs="Arial"/>
          <w:b/>
          <w:sz w:val="24"/>
          <w:szCs w:val="24"/>
          <w:u w:val="single"/>
        </w:rPr>
        <w:t xml:space="preserve"> και στ</w:t>
      </w:r>
      <w:r>
        <w:rPr>
          <w:rFonts w:ascii="Arial" w:hAnsi="Arial" w:cs="Arial"/>
          <w:b/>
          <w:sz w:val="24"/>
          <w:szCs w:val="24"/>
          <w:u w:val="single"/>
        </w:rPr>
        <w:t>α</w:t>
      </w:r>
      <w:r w:rsidR="00C75F5F">
        <w:rPr>
          <w:rFonts w:ascii="Arial" w:hAnsi="Arial" w:cs="Arial"/>
          <w:b/>
          <w:sz w:val="24"/>
          <w:szCs w:val="24"/>
          <w:u w:val="single"/>
        </w:rPr>
        <w:t xml:space="preserve"> μαθήματα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 «Παθολογία Ι» &amp; «Παθολογία ΙΙ»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(σε ώρα-ημερομηνία που θα ανακοινωθεί στο πρόγραμμα της εξεταστικής).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668C" w:rsidRPr="00CE7B94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των αντίστοιχων μαθημάτων θα είναι ίδια με αυτά των προηγούμενων ετών. Για τη διευκόλυνσή σας, </w:t>
      </w:r>
      <w:r w:rsidR="008F543A">
        <w:rPr>
          <w:rFonts w:ascii="Arial" w:hAnsi="Arial" w:cs="Arial"/>
          <w:b/>
          <w:sz w:val="24"/>
          <w:szCs w:val="24"/>
        </w:rPr>
        <w:t xml:space="preserve">η ύλη </w:t>
      </w:r>
      <w:r w:rsidR="0089668C" w:rsidRPr="00CE7B94">
        <w:rPr>
          <w:rFonts w:ascii="Arial" w:hAnsi="Arial" w:cs="Arial"/>
          <w:b/>
          <w:sz w:val="24"/>
          <w:szCs w:val="24"/>
        </w:rPr>
        <w:t>επισυνάπτ</w:t>
      </w:r>
      <w:r>
        <w:rPr>
          <w:rFonts w:ascii="Arial" w:hAnsi="Arial" w:cs="Arial"/>
          <w:b/>
          <w:sz w:val="24"/>
          <w:szCs w:val="24"/>
        </w:rPr>
        <w:t>ε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ται. Για τη μελέτη σας, μπορούν να χρησιμοποιηθούν τα αντίστοιχα συγγράμματα ή/και οι διδακτικές σημειώσεις / διαφάνειες που είναι ήδη αναρτημένες στο 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e</w:t>
      </w:r>
      <w:r w:rsidR="0089668C" w:rsidRPr="00CE7B94">
        <w:rPr>
          <w:rFonts w:ascii="Arial" w:hAnsi="Arial" w:cs="Arial"/>
          <w:b/>
          <w:sz w:val="24"/>
          <w:szCs w:val="24"/>
        </w:rPr>
        <w:t>-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class</w:t>
      </w:r>
      <w:r w:rsidR="0089668C" w:rsidRPr="00CE7B94">
        <w:rPr>
          <w:rFonts w:ascii="Arial" w:hAnsi="Arial" w:cs="Arial"/>
          <w:b/>
          <w:sz w:val="24"/>
          <w:szCs w:val="24"/>
        </w:rPr>
        <w:t>.</w:t>
      </w:r>
    </w:p>
    <w:p w:rsidR="006A7E7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5F4124" w:rsidRDefault="005F412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Θεμελιώδεις Γνώσεις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</w:t>
      </w:r>
      <w:proofErr w:type="spellStart"/>
      <w:r w:rsidRPr="00B62D97">
        <w:rPr>
          <w:rFonts w:ascii="Arial" w:hAnsi="Arial" w:cs="Arial"/>
          <w:sz w:val="24"/>
        </w:rPr>
        <w:t>Eισαγωγή</w:t>
      </w:r>
      <w:proofErr w:type="spellEnd"/>
      <w:r w:rsidRPr="00B62D97">
        <w:rPr>
          <w:rFonts w:ascii="Arial" w:hAnsi="Arial" w:cs="Arial"/>
          <w:sz w:val="24"/>
        </w:rPr>
        <w:t xml:space="preserve"> στην </w:t>
      </w:r>
      <w:r>
        <w:rPr>
          <w:rFonts w:ascii="Arial" w:hAnsi="Arial" w:cs="Arial"/>
          <w:sz w:val="24"/>
        </w:rPr>
        <w:t>Π</w:t>
      </w:r>
      <w:r w:rsidRPr="00B62D97">
        <w:rPr>
          <w:rFonts w:ascii="Arial" w:hAnsi="Arial" w:cs="Arial"/>
          <w:sz w:val="24"/>
        </w:rPr>
        <w:t>αθολογία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Λήψη Ιατρικού Ιστορικού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Βασικές αρχές Φυσικής Εξέτασης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Β΄: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Αναπνευστικό 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Γαστρεντερικό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Λοιμώξεις              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</w:t>
      </w:r>
      <w:proofErr w:type="spellStart"/>
      <w:r w:rsidRPr="00B62D97">
        <w:rPr>
          <w:rFonts w:ascii="Arial" w:hAnsi="Arial" w:cs="Arial"/>
          <w:sz w:val="24"/>
        </w:rPr>
        <w:t>Μυοσκελετικό</w:t>
      </w:r>
      <w:proofErr w:type="spellEnd"/>
      <w:r w:rsidRPr="00B62D97">
        <w:rPr>
          <w:rFonts w:ascii="Arial" w:hAnsi="Arial" w:cs="Arial"/>
          <w:sz w:val="24"/>
        </w:rPr>
        <w:t xml:space="preserve">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bookmarkStart w:id="0" w:name="_GoBack"/>
      <w:bookmarkEnd w:id="0"/>
      <w:r w:rsidRPr="00B62D97">
        <w:rPr>
          <w:rFonts w:ascii="Arial" w:hAnsi="Arial" w:cs="Arial"/>
          <w:sz w:val="24"/>
        </w:rPr>
        <w:t xml:space="preserve">Αιμοποιητικό  σύστημα    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Γ΄: Παθολογικές τιμές παραμέτρων της λειτουργίας του ανθρώπινου οργανισμού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Κυκλοφορικό σύστημα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Ουροποιητικό 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Ενδοκρινικό  σύστημα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Νευρικό σύστημα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proofErr w:type="spellStart"/>
      <w:r w:rsidRPr="00B62D97">
        <w:rPr>
          <w:rFonts w:ascii="Arial" w:hAnsi="Arial" w:cs="Arial"/>
          <w:sz w:val="24"/>
        </w:rPr>
        <w:t>Αυτοάνοσα</w:t>
      </w:r>
      <w:proofErr w:type="spellEnd"/>
      <w:r w:rsidRPr="00B62D97">
        <w:rPr>
          <w:rFonts w:ascii="Arial" w:hAnsi="Arial" w:cs="Arial"/>
          <w:sz w:val="24"/>
        </w:rPr>
        <w:t xml:space="preserve"> νοσήματα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Ειδικές αισθήσεις (</w:t>
      </w:r>
      <w:proofErr w:type="spellStart"/>
      <w:r w:rsidRPr="00B62D97">
        <w:rPr>
          <w:rFonts w:ascii="Arial" w:hAnsi="Arial" w:cs="Arial"/>
          <w:sz w:val="24"/>
        </w:rPr>
        <w:t>Οραση</w:t>
      </w:r>
      <w:proofErr w:type="spellEnd"/>
      <w:r w:rsidRPr="00B62D97">
        <w:rPr>
          <w:rFonts w:ascii="Arial" w:hAnsi="Arial" w:cs="Arial"/>
          <w:sz w:val="24"/>
        </w:rPr>
        <w:t xml:space="preserve">, Ακοή, </w:t>
      </w:r>
      <w:proofErr w:type="spellStart"/>
      <w:r w:rsidRPr="00B62D97">
        <w:rPr>
          <w:rFonts w:ascii="Arial" w:hAnsi="Arial" w:cs="Arial"/>
          <w:sz w:val="24"/>
        </w:rPr>
        <w:t>Οσφρηση</w:t>
      </w:r>
      <w:proofErr w:type="spellEnd"/>
      <w:r w:rsidRPr="00B62D97">
        <w:rPr>
          <w:rFonts w:ascii="Arial" w:hAnsi="Arial" w:cs="Arial"/>
          <w:sz w:val="24"/>
        </w:rPr>
        <w:t>, Γεύση, Αφή)</w:t>
      </w:r>
    </w:p>
    <w:p w:rsid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Β΄: Παθολογικές τιμές παραμέτρων της λειτουργίας του ανθρώπινου οργανισμού  </w:t>
      </w:r>
    </w:p>
    <w:p w:rsidR="00B62D97" w:rsidRDefault="00B62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7. Οισοφάγου, στομάχου, δωδεκαδακτύλου, λεπτού και </w:t>
      </w:r>
      <w:proofErr w:type="spellStart"/>
      <w:r w:rsidRPr="00B62D97">
        <w:rPr>
          <w:rFonts w:ascii="Arial" w:hAnsi="Arial" w:cs="Arial"/>
          <w:sz w:val="24"/>
        </w:rPr>
        <w:t>παχέος</w:t>
      </w:r>
      <w:proofErr w:type="spellEnd"/>
      <w:r w:rsidRPr="00B62D97">
        <w:rPr>
          <w:rFonts w:ascii="Arial" w:hAnsi="Arial" w:cs="Arial"/>
          <w:sz w:val="24"/>
        </w:rPr>
        <w:t xml:space="preserve">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22B74"/>
    <w:rsid w:val="00190145"/>
    <w:rsid w:val="001F7B12"/>
    <w:rsid w:val="0025679D"/>
    <w:rsid w:val="00295564"/>
    <w:rsid w:val="002A406D"/>
    <w:rsid w:val="002D04B7"/>
    <w:rsid w:val="003322A2"/>
    <w:rsid w:val="003557EF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9635E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C5415"/>
    <w:rsid w:val="00814D31"/>
    <w:rsid w:val="00823110"/>
    <w:rsid w:val="008933C5"/>
    <w:rsid w:val="0089668C"/>
    <w:rsid w:val="008971E3"/>
    <w:rsid w:val="008F543A"/>
    <w:rsid w:val="00900B4C"/>
    <w:rsid w:val="009909E1"/>
    <w:rsid w:val="00994653"/>
    <w:rsid w:val="00A04FFA"/>
    <w:rsid w:val="00A758EC"/>
    <w:rsid w:val="00A8461C"/>
    <w:rsid w:val="00A97315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20405"/>
    <w:rsid w:val="00C220FD"/>
    <w:rsid w:val="00C552D1"/>
    <w:rsid w:val="00C75F5F"/>
    <w:rsid w:val="00C818B7"/>
    <w:rsid w:val="00C91D72"/>
    <w:rsid w:val="00CB5694"/>
    <w:rsid w:val="00CE7B94"/>
    <w:rsid w:val="00CF1B22"/>
    <w:rsid w:val="00D5779F"/>
    <w:rsid w:val="00D66CFB"/>
    <w:rsid w:val="00D76768"/>
    <w:rsid w:val="00DB25E1"/>
    <w:rsid w:val="00DC1746"/>
    <w:rsid w:val="00DC5B67"/>
    <w:rsid w:val="00DE6203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25</cp:revision>
  <dcterms:created xsi:type="dcterms:W3CDTF">2018-03-19T09:53:00Z</dcterms:created>
  <dcterms:modified xsi:type="dcterms:W3CDTF">2019-03-04T12:24:00Z</dcterms:modified>
</cp:coreProperties>
</file>