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539"/>
        <w:tblW w:w="13710" w:type="dxa"/>
        <w:tblLayout w:type="fixed"/>
        <w:tblLook w:val="04A0" w:firstRow="1" w:lastRow="0" w:firstColumn="1" w:lastColumn="0" w:noHBand="0" w:noVBand="1"/>
      </w:tblPr>
      <w:tblGrid>
        <w:gridCol w:w="8756"/>
        <w:gridCol w:w="4954"/>
      </w:tblGrid>
      <w:tr w:rsidR="003626E6" w:rsidTr="003626E6">
        <w:trPr>
          <w:cantSplit/>
          <w:trHeight w:val="5582"/>
        </w:trPr>
        <w:tc>
          <w:tcPr>
            <w:tcW w:w="8755" w:type="dxa"/>
          </w:tcPr>
          <w:p w:rsidR="003626E6" w:rsidRDefault="003626E6">
            <w:pPr>
              <w:tabs>
                <w:tab w:val="left" w:pos="1843"/>
                <w:tab w:val="left" w:pos="1985"/>
              </w:tabs>
              <w:spacing w:after="0"/>
              <w:rPr>
                <w:b/>
                <w:bCs/>
                <w:i/>
                <w:color w:val="000000"/>
                <w:kern w:val="24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Book Antiqua" w:hAnsi="Book Antiqua"/>
                <w:b/>
                <w:bCs/>
                <w:i/>
                <w:sz w:val="24"/>
                <w:szCs w:val="24"/>
              </w:rPr>
              <w:t xml:space="preserve">            </w:t>
            </w:r>
            <w:r>
              <w:rPr>
                <w:b/>
                <w:bCs/>
                <w:i/>
                <w:sz w:val="24"/>
                <w:szCs w:val="24"/>
              </w:rPr>
              <w:t xml:space="preserve">     </w:t>
            </w:r>
          </w:p>
          <w:p w:rsidR="003626E6" w:rsidRDefault="003626E6">
            <w:pPr>
              <w:spacing w:after="0"/>
              <w:ind w:right="-108"/>
              <w:rPr>
                <w:b/>
                <w:bCs/>
                <w:i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                           </w:t>
            </w:r>
          </w:p>
          <w:p w:rsidR="003626E6" w:rsidRDefault="003626E6">
            <w:pPr>
              <w:spacing w:after="0"/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>
              <w:rPr>
                <w:rFonts w:ascii="Book Antiqua" w:hAnsi="Book Antiqua"/>
                <w:b/>
                <w:noProof/>
                <w:sz w:val="24"/>
                <w:szCs w:val="24"/>
              </w:rPr>
              <w:drawing>
                <wp:inline distT="0" distB="0" distL="0" distR="0">
                  <wp:extent cx="762000" cy="762000"/>
                  <wp:effectExtent l="0" t="0" r="0" b="0"/>
                  <wp:docPr id="1" name="Εικόνα 1" descr="http://www.teipat.gr/plirofories/doc/allusers/teiwest_logos/TEIWEST_LOGO-COLOR-RASTER%5b80x80%5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teipat.gr/plirofories/doc/allusers/teiwest_logos/TEIWEST_LOGO-COLOR-RASTER%5b80x80%5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626E6" w:rsidRDefault="003626E6">
            <w:pPr>
              <w:spacing w:after="0"/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</w:p>
          <w:p w:rsidR="003626E6" w:rsidRDefault="003626E6" w:rsidP="00D32D1E">
            <w:pPr>
              <w:tabs>
                <w:tab w:val="left" w:pos="2535"/>
                <w:tab w:val="center" w:pos="4832"/>
              </w:tabs>
              <w:spacing w:after="0"/>
              <w:ind w:right="-1126"/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>
              <w:rPr>
                <w:rFonts w:ascii="Book Antiqua" w:hAnsi="Book Antiqua"/>
                <w:b/>
                <w:bCs/>
                <w:sz w:val="24"/>
                <w:szCs w:val="24"/>
              </w:rPr>
              <w:t>Τ.Ε.Ι ΔΥΤΙΚΗΣ ΕΛΛΑΔΑΣ</w:t>
            </w:r>
          </w:p>
          <w:p w:rsidR="003626E6" w:rsidRDefault="003626E6" w:rsidP="00D32D1E">
            <w:pPr>
              <w:spacing w:after="0"/>
              <w:jc w:val="center"/>
              <w:rPr>
                <w:rFonts w:ascii="Book Antiqua" w:hAnsi="Book Antiqua"/>
                <w:b/>
                <w:i/>
                <w:sz w:val="24"/>
                <w:szCs w:val="24"/>
              </w:rPr>
            </w:pPr>
          </w:p>
          <w:p w:rsidR="003626E6" w:rsidRDefault="003626E6" w:rsidP="00D32D1E">
            <w:pPr>
              <w:spacing w:after="0"/>
              <w:jc w:val="center"/>
              <w:rPr>
                <w:rFonts w:ascii="Book Antiqua" w:hAnsi="Book Antiqua"/>
                <w:b/>
                <w:i/>
                <w:sz w:val="24"/>
                <w:szCs w:val="24"/>
              </w:rPr>
            </w:pPr>
            <w:r>
              <w:rPr>
                <w:rFonts w:ascii="Book Antiqua" w:hAnsi="Book Antiqua"/>
                <w:b/>
                <w:i/>
                <w:sz w:val="24"/>
                <w:szCs w:val="24"/>
              </w:rPr>
              <w:t>ΤΜΗΜΑ ΠΕΡΙΘΑΛΨΗΣ &amp; ΚΟΙΝΩΝΙΚΗΣ ΜΕΡΙΜΝΑΣ</w:t>
            </w:r>
          </w:p>
          <w:p w:rsidR="003626E6" w:rsidRDefault="003626E6" w:rsidP="00D32D1E">
            <w:pPr>
              <w:spacing w:after="0"/>
              <w:jc w:val="center"/>
              <w:rPr>
                <w:b/>
                <w:sz w:val="32"/>
                <w:szCs w:val="32"/>
                <w:u w:val="single"/>
              </w:rPr>
            </w:pPr>
          </w:p>
          <w:p w:rsidR="003626E6" w:rsidRDefault="003626E6" w:rsidP="00D32D1E">
            <w:pPr>
              <w:spacing w:after="0"/>
              <w:jc w:val="center"/>
              <w:rPr>
                <w:b/>
                <w:sz w:val="32"/>
                <w:szCs w:val="32"/>
                <w:u w:val="single"/>
              </w:rPr>
            </w:pPr>
            <w:r>
              <w:rPr>
                <w:b/>
                <w:sz w:val="32"/>
                <w:szCs w:val="32"/>
                <w:u w:val="single"/>
              </w:rPr>
              <w:t>ΑΝΑΚΟΙΝΩΣΗ  ΑΙΜΟΔΟΣΙΑΣ</w:t>
            </w:r>
          </w:p>
          <w:p w:rsidR="003626E6" w:rsidRDefault="003626E6" w:rsidP="00D32D1E">
            <w:pPr>
              <w:spacing w:after="0"/>
              <w:jc w:val="center"/>
              <w:rPr>
                <w:color w:val="000000"/>
                <w:kern w:val="24"/>
                <w:sz w:val="24"/>
                <w:szCs w:val="24"/>
              </w:rPr>
            </w:pPr>
            <w:r>
              <w:rPr>
                <w:noProof/>
                <w:color w:val="000000"/>
                <w:kern w:val="24"/>
                <w:sz w:val="24"/>
                <w:szCs w:val="24"/>
              </w:rPr>
              <w:drawing>
                <wp:inline distT="0" distB="0" distL="0" distR="0">
                  <wp:extent cx="800100" cy="809625"/>
                  <wp:effectExtent l="19050" t="0" r="0" b="0"/>
                  <wp:docPr id="2" name="Εικόνα 1" descr="http://blogs.sch.gr/lykandra/files/2015/02/aimolipsi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 descr="http://blogs.sch.gr/lykandra/files/2015/02/aimolipsi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9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3" w:type="dxa"/>
          </w:tcPr>
          <w:p w:rsidR="003626E6" w:rsidRDefault="003626E6">
            <w:pPr>
              <w:pStyle w:val="Heading1"/>
              <w:ind w:left="275"/>
              <w:rPr>
                <w:rFonts w:ascii="Book Antiqua" w:hAnsi="Book Antiqua"/>
                <w:lang w:val="de-DE"/>
              </w:rPr>
            </w:pPr>
          </w:p>
          <w:p w:rsidR="003626E6" w:rsidRDefault="003626E6">
            <w:pPr>
              <w:pStyle w:val="Heading1"/>
              <w:rPr>
                <w:rFonts w:ascii="Book Antiqua" w:hAnsi="Book Antiqua"/>
                <w:lang w:val="de-DE"/>
              </w:rPr>
            </w:pPr>
          </w:p>
          <w:p w:rsidR="003626E6" w:rsidRDefault="003626E6">
            <w:pPr>
              <w:pStyle w:val="Heading1"/>
              <w:rPr>
                <w:rFonts w:ascii="Book Antiqua" w:hAnsi="Book Antiqua"/>
                <w:lang w:val="de-DE"/>
              </w:rPr>
            </w:pPr>
          </w:p>
          <w:p w:rsidR="003626E6" w:rsidRDefault="003626E6">
            <w:pPr>
              <w:pStyle w:val="Heading1"/>
              <w:ind w:left="1168"/>
              <w:rPr>
                <w:rFonts w:ascii="Book Antiqua" w:hAnsi="Book Antiqua"/>
              </w:rPr>
            </w:pPr>
          </w:p>
          <w:p w:rsidR="003626E6" w:rsidRDefault="003626E6">
            <w:pPr>
              <w:pStyle w:val="Heading1"/>
              <w:ind w:left="1168"/>
              <w:rPr>
                <w:rFonts w:ascii="Book Antiqua" w:hAnsi="Book Antiqua"/>
              </w:rPr>
            </w:pPr>
          </w:p>
          <w:p w:rsidR="003626E6" w:rsidRDefault="003626E6">
            <w:pPr>
              <w:tabs>
                <w:tab w:val="left" w:pos="99"/>
              </w:tabs>
              <w:spacing w:after="0"/>
              <w:ind w:left="1693" w:hanging="1594"/>
              <w:rPr>
                <w:rFonts w:ascii="Book Antiqua" w:hAnsi="Book Antiqua"/>
                <w:sz w:val="24"/>
                <w:szCs w:val="24"/>
              </w:rPr>
            </w:pPr>
          </w:p>
        </w:tc>
      </w:tr>
    </w:tbl>
    <w:p w:rsidR="00D32D1E" w:rsidRDefault="00D32D1E" w:rsidP="003626E6">
      <w:pPr>
        <w:tabs>
          <w:tab w:val="left" w:pos="1080"/>
        </w:tabs>
        <w:jc w:val="both"/>
        <w:rPr>
          <w:sz w:val="28"/>
          <w:szCs w:val="28"/>
        </w:rPr>
      </w:pPr>
    </w:p>
    <w:p w:rsidR="003626E6" w:rsidRDefault="003626E6" w:rsidP="003626E6">
      <w:pPr>
        <w:tabs>
          <w:tab w:val="left" w:pos="1080"/>
        </w:tabs>
        <w:jc w:val="both"/>
        <w:rPr>
          <w:sz w:val="28"/>
          <w:szCs w:val="28"/>
        </w:rPr>
      </w:pPr>
      <w:r>
        <w:rPr>
          <w:sz w:val="28"/>
          <w:szCs w:val="28"/>
        </w:rPr>
        <w:t>Το Τμήμα Περίθαλψης του Τ.Ε.Ι Δυτικής Ελλάδας στη  Πάτρα διοργανώνει  Εθελοντική Αιμοδοσία</w:t>
      </w:r>
      <w:r>
        <w:rPr>
          <w:b/>
          <w:sz w:val="28"/>
          <w:szCs w:val="28"/>
          <w:u w:val="single"/>
        </w:rPr>
        <w:t xml:space="preserve"> την Τρίτη 23 Μαΐου  2017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>σε συνεργασία με τον Ελληνικό Ερυθρό Σταυρό Π.Τ Πάτρας, και το Π.Γ.Ν.ΡΙΟΥ «Παναγία η Βοήθεια », στην προσπάθεια του να συμβάλλει στην  κάλυψη  των  αναγκών σε αίμα στη  χώρα μας   και  για  να  ενισχύσει  την  Τράπεζα  αίματός  τ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</w:rPr>
        <w:t xml:space="preserve">υ.  </w:t>
      </w:r>
    </w:p>
    <w:p w:rsidR="003626E6" w:rsidRDefault="003626E6" w:rsidP="003626E6">
      <w:pPr>
        <w:tabs>
          <w:tab w:val="left" w:pos="108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Σας  καλούμε  συμμετέχοντας να στηρίξετε έμπρακτα τον θεσμό της  Εθελοντικής Αιμοδοσίας που αποτελεί αυταπόδεικτο στοιχείο αλληλεγγύης, συναδελφικότητας, χειραφέτησης και συλλογικού  ενδιαφέροντος, αγάπης  στη  ζωή  και τη  δημιουργία. </w:t>
      </w:r>
    </w:p>
    <w:p w:rsidR="003626E6" w:rsidRDefault="003626E6" w:rsidP="003626E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Η  αιμοληψία  θα γίνει   </w:t>
      </w:r>
      <w:r>
        <w:rPr>
          <w:b/>
          <w:sz w:val="28"/>
          <w:szCs w:val="28"/>
        </w:rPr>
        <w:t>στην αίθουσα Συνεδριάσεων  του Τ.Ε.Ι Δυτικής  Ελλάδας  στην Πάτρα  από 10.00π.μ μέχρι 1.30μμ.</w:t>
      </w:r>
    </w:p>
    <w:p w:rsidR="003626E6" w:rsidRDefault="003626E6" w:rsidP="003626E6">
      <w:pPr>
        <w:jc w:val="both"/>
        <w:rPr>
          <w:sz w:val="28"/>
          <w:szCs w:val="28"/>
        </w:rPr>
      </w:pPr>
      <w:r>
        <w:rPr>
          <w:sz w:val="28"/>
          <w:szCs w:val="28"/>
        </w:rPr>
        <w:t>Σας  υπενθυμίζουμε ότι  χρήση του αίματος από  την τράπεζα του Τ.Ε.Ι  μπορούν  να κάνουν οι αιμοδότες  και οι συγγενείς τους (α΄βαθμού).</w:t>
      </w:r>
    </w:p>
    <w:p w:rsidR="00D32D1E" w:rsidRDefault="003626E6" w:rsidP="00D32D1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Οι κάρτες εθελοντών-αιμοδοτών θα συμπληρώνονται κατά τη διάρκεια της αιμοδοσίας.</w:t>
      </w:r>
    </w:p>
    <w:p w:rsidR="00D32D1E" w:rsidRDefault="00D32D1E" w:rsidP="00D32D1E">
      <w:pPr>
        <w:jc w:val="both"/>
        <w:rPr>
          <w:b/>
          <w:i/>
        </w:rPr>
      </w:pPr>
    </w:p>
    <w:p w:rsidR="00D32D1E" w:rsidRDefault="00D32D1E" w:rsidP="00D32D1E">
      <w:pPr>
        <w:jc w:val="both"/>
        <w:rPr>
          <w:b/>
          <w:i/>
        </w:rPr>
      </w:pPr>
    </w:p>
    <w:p w:rsidR="00D32D1E" w:rsidRDefault="00D32D1E" w:rsidP="00D32D1E">
      <w:pPr>
        <w:jc w:val="both"/>
        <w:rPr>
          <w:b/>
          <w:i/>
        </w:rPr>
      </w:pPr>
    </w:p>
    <w:p w:rsidR="00D32D1E" w:rsidRDefault="00D32D1E" w:rsidP="00D32D1E">
      <w:pPr>
        <w:jc w:val="both"/>
        <w:rPr>
          <w:b/>
          <w:i/>
          <w:sz w:val="28"/>
          <w:szCs w:val="28"/>
        </w:rPr>
      </w:pPr>
      <w:r w:rsidRPr="00D32D1E">
        <w:rPr>
          <w:b/>
          <w:i/>
        </w:rPr>
        <w:t xml:space="preserve"> </w:t>
      </w:r>
      <w:r>
        <w:rPr>
          <w:b/>
          <w:i/>
        </w:rPr>
        <w:t>Για  πληροφορίες   μπορείτε    να απευθύνεστε  στο  Τμήμα   Περίθαλψης  και  Κοινωνικής   Μέριμνας  του Τ.Ε.Ι Δυτικής Ελλάδας στην Πάτρα  τηλέφωνο 2610369129</w:t>
      </w:r>
      <w:r>
        <w:rPr>
          <w:b/>
          <w:i/>
          <w:sz w:val="28"/>
          <w:szCs w:val="28"/>
        </w:rPr>
        <w:t>.</w:t>
      </w:r>
    </w:p>
    <w:p w:rsidR="00D32D1E" w:rsidRDefault="00D32D1E" w:rsidP="00D32D1E">
      <w:pPr>
        <w:jc w:val="both"/>
        <w:rPr>
          <w:b/>
          <w:sz w:val="28"/>
          <w:szCs w:val="28"/>
        </w:rPr>
      </w:pPr>
    </w:p>
    <w:p w:rsidR="00D32D1E" w:rsidRDefault="00D32D1E" w:rsidP="00D32D1E">
      <w:pPr>
        <w:ind w:left="5760"/>
        <w:rPr>
          <w:rFonts w:ascii="Book Antiqua" w:hAnsi="Book Antiqua"/>
          <w:b/>
        </w:rPr>
      </w:pPr>
      <w:r>
        <w:rPr>
          <w:rFonts w:ascii="Book Antiqua" w:hAnsi="Book Antiqua"/>
          <w:b/>
        </w:rPr>
        <w:t xml:space="preserve">   Ο Πρόεδρος του                                                                                                ΤΕΙ Δυτικής Ελλάδας</w:t>
      </w:r>
    </w:p>
    <w:p w:rsidR="00D32D1E" w:rsidRDefault="00D32D1E" w:rsidP="00D32D1E">
      <w:pPr>
        <w:rPr>
          <w:rFonts w:ascii="Book Antiqua" w:hAnsi="Book Antiqua"/>
          <w:b/>
        </w:rPr>
      </w:pPr>
    </w:p>
    <w:p w:rsidR="00D32D1E" w:rsidRDefault="00D32D1E" w:rsidP="00D32D1E">
      <w:pPr>
        <w:ind w:left="5040"/>
        <w:rPr>
          <w:rFonts w:ascii="Book Antiqua" w:hAnsi="Book Antiqua"/>
          <w:b/>
        </w:rPr>
      </w:pPr>
      <w:r>
        <w:rPr>
          <w:rFonts w:ascii="Book Antiqua" w:hAnsi="Book Antiqua"/>
          <w:b/>
        </w:rPr>
        <w:t xml:space="preserve">          Δρ Βασ.  Τριανταφύλλου</w:t>
      </w:r>
    </w:p>
    <w:p w:rsidR="00D32D1E" w:rsidRDefault="00D32D1E" w:rsidP="00D32D1E">
      <w:pPr>
        <w:tabs>
          <w:tab w:val="left" w:pos="5550"/>
        </w:tabs>
        <w:rPr>
          <w:rFonts w:ascii="Book Antiqua" w:hAnsi="Book Antiqua"/>
          <w:b/>
        </w:rPr>
      </w:pPr>
      <w:r>
        <w:rPr>
          <w:rFonts w:ascii="Book Antiqua" w:hAnsi="Book Antiqua"/>
          <w:b/>
        </w:rPr>
        <w:t xml:space="preserve">                                                                                                                    Καθηγητής</w:t>
      </w:r>
    </w:p>
    <w:p w:rsidR="003626E6" w:rsidRDefault="003626E6" w:rsidP="003626E6">
      <w:pPr>
        <w:jc w:val="both"/>
        <w:rPr>
          <w:sz w:val="28"/>
          <w:szCs w:val="28"/>
        </w:rPr>
      </w:pPr>
    </w:p>
    <w:p w:rsidR="009B7AA5" w:rsidRDefault="009B7AA5"/>
    <w:p w:rsidR="003626E6" w:rsidRDefault="003626E6"/>
    <w:p w:rsidR="003626E6" w:rsidRDefault="003626E6"/>
    <w:p w:rsidR="003626E6" w:rsidRDefault="003626E6"/>
    <w:p w:rsidR="003626E6" w:rsidRDefault="003626E6"/>
    <w:p w:rsidR="003626E6" w:rsidRDefault="003626E6"/>
    <w:p w:rsidR="003626E6" w:rsidRDefault="003626E6"/>
    <w:p w:rsidR="003626E6" w:rsidRDefault="003626E6"/>
    <w:p w:rsidR="003626E6" w:rsidRDefault="003626E6"/>
    <w:p w:rsidR="003626E6" w:rsidRDefault="003626E6"/>
    <w:p w:rsidR="003626E6" w:rsidRDefault="003626E6"/>
    <w:p w:rsidR="003626E6" w:rsidRDefault="003626E6"/>
    <w:p w:rsidR="003626E6" w:rsidRDefault="003626E6"/>
    <w:p w:rsidR="003626E6" w:rsidRDefault="003626E6"/>
    <w:p w:rsidR="003626E6" w:rsidRDefault="003626E6"/>
    <w:p w:rsidR="003626E6" w:rsidRDefault="003626E6"/>
    <w:sectPr w:rsidR="003626E6" w:rsidSect="009B7AA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6E6"/>
    <w:rsid w:val="00027473"/>
    <w:rsid w:val="000D1C88"/>
    <w:rsid w:val="00265494"/>
    <w:rsid w:val="003626E6"/>
    <w:rsid w:val="00597B4B"/>
    <w:rsid w:val="009B7AA5"/>
    <w:rsid w:val="00BB4938"/>
    <w:rsid w:val="00D32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26E6"/>
    <w:pPr>
      <w:spacing w:after="200" w:line="276" w:lineRule="auto"/>
      <w:jc w:val="left"/>
    </w:pPr>
    <w:rPr>
      <w:rFonts w:eastAsiaTheme="minorEastAsia"/>
      <w:lang w:eastAsia="el-GR"/>
    </w:rPr>
  </w:style>
  <w:style w:type="paragraph" w:styleId="Heading1">
    <w:name w:val="heading 1"/>
    <w:basedOn w:val="Normal"/>
    <w:next w:val="Normal"/>
    <w:link w:val="Heading1Char"/>
    <w:qFormat/>
    <w:rsid w:val="003626E6"/>
    <w:pPr>
      <w:keepNext/>
      <w:spacing w:after="0" w:line="240" w:lineRule="auto"/>
      <w:outlineLvl w:val="0"/>
    </w:pPr>
    <w:rPr>
      <w:rFonts w:ascii="Arial" w:eastAsia="Times New Roman" w:hAnsi="Arial" w:cs="Arial"/>
      <w:b/>
      <w:bCs/>
      <w:color w:val="000000"/>
      <w:kern w:val="24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626E6"/>
    <w:rPr>
      <w:rFonts w:ascii="Arial" w:eastAsia="Times New Roman" w:hAnsi="Arial" w:cs="Arial"/>
      <w:b/>
      <w:bCs/>
      <w:color w:val="000000"/>
      <w:kern w:val="24"/>
      <w:sz w:val="24"/>
      <w:szCs w:val="24"/>
      <w:lang w:eastAsia="el-G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26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26E6"/>
    <w:rPr>
      <w:rFonts w:ascii="Tahoma" w:eastAsiaTheme="minorEastAsia" w:hAnsi="Tahoma" w:cs="Tahoma"/>
      <w:sz w:val="16"/>
      <w:szCs w:val="16"/>
      <w:lang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26E6"/>
    <w:pPr>
      <w:spacing w:after="200" w:line="276" w:lineRule="auto"/>
      <w:jc w:val="left"/>
    </w:pPr>
    <w:rPr>
      <w:rFonts w:eastAsiaTheme="minorEastAsia"/>
      <w:lang w:eastAsia="el-GR"/>
    </w:rPr>
  </w:style>
  <w:style w:type="paragraph" w:styleId="Heading1">
    <w:name w:val="heading 1"/>
    <w:basedOn w:val="Normal"/>
    <w:next w:val="Normal"/>
    <w:link w:val="Heading1Char"/>
    <w:qFormat/>
    <w:rsid w:val="003626E6"/>
    <w:pPr>
      <w:keepNext/>
      <w:spacing w:after="0" w:line="240" w:lineRule="auto"/>
      <w:outlineLvl w:val="0"/>
    </w:pPr>
    <w:rPr>
      <w:rFonts w:ascii="Arial" w:eastAsia="Times New Roman" w:hAnsi="Arial" w:cs="Arial"/>
      <w:b/>
      <w:bCs/>
      <w:color w:val="000000"/>
      <w:kern w:val="24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626E6"/>
    <w:rPr>
      <w:rFonts w:ascii="Arial" w:eastAsia="Times New Roman" w:hAnsi="Arial" w:cs="Arial"/>
      <w:b/>
      <w:bCs/>
      <w:color w:val="000000"/>
      <w:kern w:val="24"/>
      <w:sz w:val="24"/>
      <w:szCs w:val="24"/>
      <w:lang w:eastAsia="el-G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26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26E6"/>
    <w:rPr>
      <w:rFonts w:ascii="Tahoma" w:eastAsiaTheme="minorEastAsia" w:hAnsi="Tahoma" w:cs="Tahoma"/>
      <w:sz w:val="16"/>
      <w:szCs w:val="16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192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241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Teratech1</dc:creator>
  <cp:lastModifiedBy>Periklis</cp:lastModifiedBy>
  <cp:revision>2</cp:revision>
  <dcterms:created xsi:type="dcterms:W3CDTF">2017-05-22T20:25:00Z</dcterms:created>
  <dcterms:modified xsi:type="dcterms:W3CDTF">2017-05-22T20:25:00Z</dcterms:modified>
</cp:coreProperties>
</file>