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513052">
      <w:pPr>
        <w:pStyle w:val="Web"/>
        <w:ind w:left="-142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513052">
        <w:rPr>
          <w:b/>
          <w:sz w:val="28"/>
          <w:szCs w:val="28"/>
          <w:u w:val="single"/>
        </w:rPr>
        <w:t>ΧΕΙΜΕΡΙΝΟΥ  ΕΞΑΜΗΝΟΥ 2022-2023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DD3556">
        <w:rPr>
          <w:b/>
          <w:sz w:val="28"/>
          <w:szCs w:val="28"/>
          <w:u w:val="single"/>
        </w:rPr>
        <w:t>ΔΕΥΤΕΡΑ</w:t>
      </w:r>
      <w:r w:rsidR="00623972" w:rsidRPr="00602072">
        <w:rPr>
          <w:b/>
          <w:sz w:val="28"/>
          <w:szCs w:val="28"/>
          <w:u w:val="single"/>
        </w:rPr>
        <w:t xml:space="preserve"> </w:t>
      </w:r>
      <w:r w:rsidR="00DD3556">
        <w:rPr>
          <w:rStyle w:val="a3"/>
          <w:sz w:val="28"/>
          <w:szCs w:val="28"/>
          <w:u w:val="single"/>
        </w:rPr>
        <w:t>31</w:t>
      </w:r>
      <w:r w:rsidR="00513052">
        <w:rPr>
          <w:rStyle w:val="a3"/>
          <w:sz w:val="28"/>
          <w:szCs w:val="28"/>
          <w:u w:val="single"/>
        </w:rPr>
        <w:t>-10</w:t>
      </w:r>
      <w:r w:rsidR="009A295B" w:rsidRPr="00602072">
        <w:rPr>
          <w:rStyle w:val="a3"/>
          <w:sz w:val="28"/>
          <w:szCs w:val="28"/>
          <w:u w:val="single"/>
        </w:rPr>
        <w:t>-2022</w:t>
      </w:r>
      <w:r w:rsidRPr="00602072">
        <w:rPr>
          <w:rStyle w:val="a3"/>
          <w:sz w:val="28"/>
          <w:szCs w:val="28"/>
          <w:u w:val="single"/>
        </w:rPr>
        <w:t xml:space="preserve"> ΕΩΣ </w:t>
      </w:r>
      <w:r w:rsidR="00DD3556">
        <w:rPr>
          <w:b/>
          <w:sz w:val="28"/>
          <w:szCs w:val="28"/>
          <w:u w:val="single"/>
        </w:rPr>
        <w:t>ΔΕΥΤΕΡΑ</w:t>
      </w:r>
      <w:r w:rsidR="00DD3556" w:rsidRPr="00602072">
        <w:rPr>
          <w:b/>
          <w:sz w:val="28"/>
          <w:szCs w:val="28"/>
          <w:u w:val="single"/>
        </w:rPr>
        <w:t xml:space="preserve"> </w:t>
      </w:r>
      <w:r w:rsidR="00DD3556">
        <w:rPr>
          <w:b/>
          <w:sz w:val="28"/>
          <w:szCs w:val="28"/>
          <w:u w:val="single"/>
        </w:rPr>
        <w:t>14</w:t>
      </w:r>
      <w:r w:rsidR="00513052">
        <w:rPr>
          <w:rStyle w:val="a3"/>
          <w:sz w:val="28"/>
          <w:szCs w:val="28"/>
          <w:u w:val="single"/>
        </w:rPr>
        <w:t>-11-2022</w:t>
      </w:r>
      <w:r w:rsidRPr="00602072">
        <w:rPr>
          <w:rStyle w:val="a3"/>
          <w:sz w:val="28"/>
          <w:szCs w:val="28"/>
          <w:u w:val="single"/>
        </w:rPr>
        <w:t>.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1613E0">
        <w:rPr>
          <w:b/>
          <w:color w:val="000000" w:themeColor="text1"/>
        </w:rPr>
        <w:t>χειμε</w:t>
      </w:r>
      <w:r w:rsidR="009A295B" w:rsidRPr="0022378D">
        <w:rPr>
          <w:b/>
          <w:color w:val="000000" w:themeColor="text1"/>
        </w:rPr>
        <w:t>ρινό</w:t>
      </w:r>
      <w:r w:rsidRPr="0022378D">
        <w:rPr>
          <w:b/>
          <w:color w:val="000000" w:themeColor="text1"/>
        </w:rPr>
        <w:t xml:space="preserve"> εξάμηνο </w:t>
      </w:r>
      <w:r w:rsidR="001613E0">
        <w:rPr>
          <w:b/>
          <w:color w:val="000000" w:themeColor="text1"/>
        </w:rPr>
        <w:t>2022-23(εξαιρούνται οι πρωτοετείς φοιτητές Α΄ εξαμήνου)</w:t>
      </w:r>
      <w:r w:rsidRPr="0022378D">
        <w:rPr>
          <w:b/>
          <w:color w:val="000000" w:themeColor="text1"/>
        </w:rPr>
        <w:t xml:space="preserve">, η ημερομηνία λήγει στις </w:t>
      </w:r>
      <w:r w:rsidR="00513052" w:rsidRPr="0022378D">
        <w:rPr>
          <w:b/>
          <w:color w:val="000000" w:themeColor="text1"/>
        </w:rPr>
        <w:t>31-10-2022</w:t>
      </w:r>
      <w:r w:rsidRPr="0022378D">
        <w:rPr>
          <w:b/>
          <w:color w:val="000000" w:themeColor="text1"/>
        </w:rPr>
        <w:t>.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</w:t>
        </w:r>
        <w:r w:rsidRPr="00683086">
          <w:rPr>
            <w:rStyle w:val="-"/>
            <w:b/>
            <w:color w:val="auto"/>
          </w:rPr>
          <w:t>/progress.upatras.gr</w:t>
        </w:r>
        <w:r w:rsidRPr="007F73AC">
          <w:rPr>
            <w:rStyle w:val="-"/>
            <w:color w:val="auto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στο </w:t>
      </w:r>
      <w:r w:rsidRPr="00683086">
        <w:rPr>
          <w:b/>
          <w:color w:val="000000"/>
          <w:lang w:val="en-US"/>
        </w:rPr>
        <w:t>e</w:t>
      </w:r>
      <w:r w:rsidRPr="00683086">
        <w:rPr>
          <w:b/>
          <w:color w:val="000000"/>
        </w:rPr>
        <w:t>-</w:t>
      </w:r>
      <w:r w:rsidRPr="00683086">
        <w:rPr>
          <w:b/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B31A64">
      <w:pPr>
        <w:pStyle w:val="Web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Pr="00AE25C8" w:rsidRDefault="00683086" w:rsidP="00B31A64">
      <w:pPr>
        <w:pStyle w:val="Web"/>
        <w:rPr>
          <w:rFonts w:ascii="Roboto" w:hAnsi="Roboto"/>
          <w:b/>
          <w:color w:val="444444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</w:p>
    <w:p w:rsidR="00B84333" w:rsidRDefault="00B84333" w:rsidP="00B31A64">
      <w:pPr>
        <w:pStyle w:val="Web"/>
        <w:rPr>
          <w:b/>
          <w:color w:val="000000"/>
          <w:sz w:val="36"/>
          <w:szCs w:val="36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83086" w:rsidRDefault="00683086" w:rsidP="00B31A64">
      <w:pPr>
        <w:pStyle w:val="Web"/>
        <w:rPr>
          <w:b/>
          <w:color w:val="000000"/>
          <w:sz w:val="36"/>
          <w:szCs w:val="36"/>
          <w:u w:val="single"/>
        </w:rPr>
      </w:pPr>
    </w:p>
    <w:p w:rsidR="00683086" w:rsidRPr="006350E5" w:rsidRDefault="00683086" w:rsidP="00B31A64">
      <w:pPr>
        <w:pStyle w:val="Web"/>
        <w:rPr>
          <w:b/>
          <w:color w:val="444444"/>
          <w:sz w:val="36"/>
          <w:szCs w:val="36"/>
        </w:rPr>
      </w:pPr>
      <w:proofErr w:type="spellStart"/>
      <w:r w:rsidRPr="006350E5">
        <w:rPr>
          <w:b/>
          <w:color w:val="000000"/>
          <w:sz w:val="36"/>
          <w:szCs w:val="36"/>
        </w:rPr>
        <w:t>Σημείωση:θα</w:t>
      </w:r>
      <w:proofErr w:type="spellEnd"/>
      <w:r w:rsidRPr="006350E5">
        <w:rPr>
          <w:b/>
          <w:color w:val="000000"/>
          <w:sz w:val="36"/>
          <w:szCs w:val="36"/>
        </w:rPr>
        <w:t xml:space="preserve"> αναρτηθεί σύντομα διευκρινιστική ανακοίνωση για τα μαθήματα των φοιτητών του πρώην ΤΕΙ.</w:t>
      </w:r>
    </w:p>
    <w:p w:rsidR="00667DD6" w:rsidRDefault="004B7F46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613E0"/>
    <w:rsid w:val="001A66F2"/>
    <w:rsid w:val="002017AC"/>
    <w:rsid w:val="0022378D"/>
    <w:rsid w:val="0031370E"/>
    <w:rsid w:val="00322C0C"/>
    <w:rsid w:val="003546D6"/>
    <w:rsid w:val="003D4B8D"/>
    <w:rsid w:val="003F7F3D"/>
    <w:rsid w:val="004A0FD1"/>
    <w:rsid w:val="004B7F46"/>
    <w:rsid w:val="00513052"/>
    <w:rsid w:val="00596388"/>
    <w:rsid w:val="00602072"/>
    <w:rsid w:val="006020B2"/>
    <w:rsid w:val="00616C87"/>
    <w:rsid w:val="00623972"/>
    <w:rsid w:val="006350E5"/>
    <w:rsid w:val="00667D7F"/>
    <w:rsid w:val="00683086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2773F"/>
    <w:rsid w:val="00965A34"/>
    <w:rsid w:val="009A295B"/>
    <w:rsid w:val="009E5078"/>
    <w:rsid w:val="00A12E71"/>
    <w:rsid w:val="00A52920"/>
    <w:rsid w:val="00A63C5C"/>
    <w:rsid w:val="00AA45ED"/>
    <w:rsid w:val="00AD14CE"/>
    <w:rsid w:val="00AE25C8"/>
    <w:rsid w:val="00B31A64"/>
    <w:rsid w:val="00B72E14"/>
    <w:rsid w:val="00B84333"/>
    <w:rsid w:val="00C15F92"/>
    <w:rsid w:val="00CB6026"/>
    <w:rsid w:val="00CC7ABE"/>
    <w:rsid w:val="00D00479"/>
    <w:rsid w:val="00D13A1A"/>
    <w:rsid w:val="00D75E49"/>
    <w:rsid w:val="00DB03E5"/>
    <w:rsid w:val="00DD3556"/>
    <w:rsid w:val="00DD6E34"/>
    <w:rsid w:val="00E87B89"/>
    <w:rsid w:val="00ED3B6C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2</cp:revision>
  <dcterms:created xsi:type="dcterms:W3CDTF">2022-11-11T08:52:00Z</dcterms:created>
  <dcterms:modified xsi:type="dcterms:W3CDTF">2022-11-11T08:52:00Z</dcterms:modified>
</cp:coreProperties>
</file>