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2053" w14:textId="77777777" w:rsidR="008D3481" w:rsidRPr="009E7CED" w:rsidRDefault="008D3481" w:rsidP="008D3481">
      <w:pPr>
        <w:spacing w:before="120"/>
        <w:contextualSpacing/>
        <w:jc w:val="center"/>
        <w:rPr>
          <w:rFonts w:ascii="Times New Roman" w:hAnsi="Times New Roman" w:cs="Times New Roman"/>
          <w:b/>
          <w:color w:val="002060"/>
          <w:spacing w:val="30"/>
          <w:lang w:bidi="en-US"/>
        </w:rPr>
      </w:pPr>
      <w:r>
        <w:rPr>
          <w:rFonts w:ascii="Times New Roman" w:hAnsi="Times New Roman" w:cs="Times New Roman"/>
          <w:b/>
          <w:noProof/>
          <w:color w:val="002060"/>
          <w:spacing w:val="30"/>
          <w:lang w:eastAsia="el-GR"/>
        </w:rPr>
        <w:drawing>
          <wp:anchor distT="0" distB="0" distL="114300" distR="114300" simplePos="0" relativeHeight="251661312" behindDoc="0" locked="0" layoutInCell="1" allowOverlap="1" wp14:anchorId="155BADFE" wp14:editId="792EB360">
            <wp:simplePos x="0" y="0"/>
            <wp:positionH relativeFrom="column">
              <wp:posOffset>4591050</wp:posOffset>
            </wp:positionH>
            <wp:positionV relativeFrom="paragraph">
              <wp:posOffset>-297180</wp:posOffset>
            </wp:positionV>
            <wp:extent cx="1375410" cy="1150620"/>
            <wp:effectExtent l="19050" t="0" r="0" b="0"/>
            <wp:wrapNone/>
            <wp:docPr id="2" name="Εικόνα 2" descr="F:\TEI Δυτικής Ελλάδας 2014-2015\Νοσηλευτικά ιστορικά Κοινοτικής\Παραδοτέα ιστορικά - Στεφανόπουλος\12736148_10208638802749275_1370506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2060"/>
          <w:spacing w:val="30"/>
          <w:lang w:eastAsia="el-GR"/>
        </w:rPr>
        <w:drawing>
          <wp:anchor distT="0" distB="0" distL="114300" distR="114300" simplePos="0" relativeHeight="251659264" behindDoc="1" locked="0" layoutInCell="1" allowOverlap="1" wp14:anchorId="0FA45C5E" wp14:editId="2F784A9B">
            <wp:simplePos x="0" y="0"/>
            <wp:positionH relativeFrom="page">
              <wp:posOffset>331470</wp:posOffset>
            </wp:positionH>
            <wp:positionV relativeFrom="paragraph">
              <wp:posOffset>-342900</wp:posOffset>
            </wp:positionV>
            <wp:extent cx="1108710" cy="1104900"/>
            <wp:effectExtent l="19050" t="0" r="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CED">
        <w:rPr>
          <w:rFonts w:ascii="Times New Roman" w:hAnsi="Times New Roman" w:cs="Times New Roman"/>
          <w:b/>
          <w:color w:val="002060"/>
          <w:spacing w:val="30"/>
          <w:lang w:bidi="en-US"/>
        </w:rPr>
        <w:t>ΠΑΝΕΠΙΣΤΗΜΙΟ ΠΑΤΡΩΝ</w:t>
      </w:r>
    </w:p>
    <w:p w14:paraId="612BF59B" w14:textId="77777777" w:rsidR="008D3481" w:rsidRPr="009E7CED" w:rsidRDefault="008D3481" w:rsidP="008D3481">
      <w:pPr>
        <w:spacing w:before="120"/>
        <w:contextualSpacing/>
        <w:jc w:val="center"/>
        <w:rPr>
          <w:rFonts w:ascii="Times New Roman" w:hAnsi="Times New Roman" w:cs="Times New Roman"/>
          <w:b/>
          <w:color w:val="002060"/>
          <w:spacing w:val="30"/>
          <w:lang w:bidi="en-US"/>
        </w:rPr>
      </w:pPr>
      <w:r w:rsidRPr="009E7CED">
        <w:rPr>
          <w:rFonts w:ascii="Times New Roman" w:hAnsi="Times New Roman" w:cs="Times New Roman"/>
          <w:b/>
          <w:color w:val="002060"/>
          <w:spacing w:val="30"/>
          <w:lang w:bidi="en-US"/>
        </w:rPr>
        <w:t>ΣΧΟΛΗ ΕΠΙΣΤΗΜΩΝ ΑΠΟΚΑΤΑΣΤΑΣΗΣ ΥΓΕΙΑΣ</w:t>
      </w:r>
    </w:p>
    <w:p w14:paraId="6E7A12E6" w14:textId="77777777" w:rsidR="008D3481" w:rsidRPr="009E7CED" w:rsidRDefault="008D3481" w:rsidP="008D3481">
      <w:pPr>
        <w:spacing w:before="120"/>
        <w:contextualSpacing/>
        <w:jc w:val="center"/>
        <w:rPr>
          <w:rFonts w:ascii="Times New Roman" w:hAnsi="Times New Roman" w:cs="Times New Roman"/>
          <w:b/>
          <w:color w:val="002060"/>
          <w:spacing w:val="30"/>
          <w:lang w:bidi="en-US"/>
        </w:rPr>
      </w:pPr>
      <w:r w:rsidRPr="009E7CED">
        <w:rPr>
          <w:rFonts w:ascii="Times New Roman" w:hAnsi="Times New Roman" w:cs="Times New Roman"/>
          <w:b/>
          <w:color w:val="002060"/>
          <w:spacing w:val="30"/>
          <w:lang w:bidi="en-US"/>
        </w:rPr>
        <w:t>ΤΜΗΜΑ ΝΟΣΗΛΕΥΤΙΚΗΣ</w:t>
      </w:r>
    </w:p>
    <w:p w14:paraId="5C33E85B" w14:textId="77777777" w:rsidR="008D3481" w:rsidRPr="009E7CED" w:rsidRDefault="008D3481" w:rsidP="008D34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65CCFD" w14:textId="77777777" w:rsidR="00E837B1" w:rsidRDefault="00E837B1"/>
    <w:p w14:paraId="3275EF43" w14:textId="77777777" w:rsidR="00D714D7" w:rsidRPr="008C1FAC" w:rsidRDefault="00D714D7" w:rsidP="008C1FAC">
      <w:pPr>
        <w:jc w:val="right"/>
      </w:pPr>
      <w:r>
        <w:t>Πάτρα 12/10/2022</w:t>
      </w:r>
    </w:p>
    <w:p w14:paraId="71689FA6" w14:textId="77777777" w:rsidR="008D3481" w:rsidRPr="00D714D7" w:rsidRDefault="008C1FAC" w:rsidP="008D348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Οδηγίες</w:t>
      </w:r>
      <w:r w:rsidR="008D3481" w:rsidRPr="00D714D7">
        <w:rPr>
          <w:rFonts w:ascii="Calibri" w:hAnsi="Calibri" w:cs="Calibri"/>
          <w:b/>
          <w:sz w:val="24"/>
          <w:szCs w:val="24"/>
        </w:rPr>
        <w:t xml:space="preserve"> σχετικά με την προσέλευση φοιτητών σε αίθουσες διδασκαλίας/μαθήματα εργαστηρίων/νοσοκομεία</w:t>
      </w:r>
      <w:r w:rsidRPr="008C1FA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στα πλαίσια </w:t>
      </w:r>
      <w:r w:rsidRPr="00D714D7">
        <w:rPr>
          <w:rFonts w:ascii="Calibri" w:hAnsi="Calibri" w:cs="Calibri"/>
          <w:b/>
          <w:sz w:val="24"/>
          <w:szCs w:val="24"/>
        </w:rPr>
        <w:t xml:space="preserve">της </w:t>
      </w:r>
      <w:r>
        <w:rPr>
          <w:rFonts w:ascii="Calibri" w:hAnsi="Calibri" w:cs="Calibri"/>
          <w:b/>
          <w:sz w:val="24"/>
          <w:szCs w:val="24"/>
        </w:rPr>
        <w:t>πανδημίας λόγω της</w:t>
      </w:r>
      <w:r w:rsidRPr="00D714D7">
        <w:rPr>
          <w:rFonts w:ascii="Calibri" w:hAnsi="Calibri" w:cs="Calibri"/>
          <w:b/>
          <w:sz w:val="24"/>
          <w:szCs w:val="24"/>
        </w:rPr>
        <w:t xml:space="preserve"> </w:t>
      </w:r>
      <w:r w:rsidRPr="00D714D7">
        <w:rPr>
          <w:rFonts w:ascii="Calibri" w:hAnsi="Calibri" w:cs="Calibri"/>
          <w:b/>
          <w:sz w:val="24"/>
          <w:szCs w:val="24"/>
          <w:lang w:val="en-US"/>
        </w:rPr>
        <w:t>COVID</w:t>
      </w:r>
      <w:r w:rsidRPr="00D714D7">
        <w:rPr>
          <w:rFonts w:ascii="Calibri" w:hAnsi="Calibri" w:cs="Calibri"/>
          <w:b/>
          <w:sz w:val="24"/>
          <w:szCs w:val="24"/>
        </w:rPr>
        <w:t>-19 λοίμωξης</w:t>
      </w:r>
    </w:p>
    <w:p w14:paraId="55C199FD" w14:textId="77777777" w:rsidR="00D714D7" w:rsidRDefault="00D714D7" w:rsidP="008D3481">
      <w:pPr>
        <w:spacing w:line="276" w:lineRule="auto"/>
        <w:jc w:val="both"/>
        <w:rPr>
          <w:rFonts w:cstheme="minorHAnsi"/>
          <w:b/>
        </w:rPr>
      </w:pPr>
    </w:p>
    <w:p w14:paraId="7F3D7452" w14:textId="77777777" w:rsidR="008D3481" w:rsidRDefault="008D3481" w:rsidP="00D714D7">
      <w:pPr>
        <w:spacing w:line="360" w:lineRule="auto"/>
        <w:jc w:val="both"/>
        <w:rPr>
          <w:rFonts w:cstheme="minorHAnsi"/>
          <w:shd w:val="clear" w:color="auto" w:fill="FFFFFF"/>
        </w:rPr>
      </w:pPr>
      <w:r w:rsidRPr="008D3481">
        <w:rPr>
          <w:rFonts w:cstheme="minorHAnsi"/>
          <w:b/>
        </w:rPr>
        <w:t xml:space="preserve">Σύμφωνα με το άρθρο 206 του νόμου 4820/21: </w:t>
      </w:r>
      <w:r w:rsidRPr="008D3481">
        <w:rPr>
          <w:rFonts w:cstheme="minorHAnsi"/>
          <w:shd w:val="clear" w:color="auto" w:fill="FFFFFF"/>
        </w:rPr>
        <w:t>Για επιτακτικούς λόγους προστασίας της δημόσιας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υγείας, εμβολιάζεται υποχρεωτικά κατά του κορωνοϊού COVID-19 όλο το προσωπικό (ιατρικό, παραϊατρικό,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νοσηλευτικό, διοικητικό και υποστηρικτικό) σε ιδιωτικές, δημόσιες και δημοτικές δομές υγείας (διαγνωστικά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κέντρα, κέντρα αποκατάστασης, κλινικές, νοσοκομεία,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δομές πρωτοβάθμιας φροντίδας υγείας, μονάδες νοσηλείας, Εθνικό Κέντρο Άμεσης Βοήθειας και Εθνικός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 xml:space="preserve">Οργανισμός Δημόσιας Υγείας). Ως προσωπικό των δομών </w:t>
      </w:r>
      <w:r w:rsidR="001D57CC">
        <w:rPr>
          <w:rFonts w:cstheme="minorHAnsi"/>
          <w:shd w:val="clear" w:color="auto" w:fill="FFFFFF"/>
        </w:rPr>
        <w:t>αυτών</w:t>
      </w:r>
      <w:r w:rsidRPr="008D3481">
        <w:rPr>
          <w:rFonts w:cstheme="minorHAnsi"/>
          <w:shd w:val="clear" w:color="auto" w:fill="FFFFFF"/>
        </w:rPr>
        <w:t xml:space="preserve"> νοείται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κάθε φυσικό πρόσωπο που παρέχει προς τον φορέα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λειτουργίας τους υπηρεσίες ή εκτελεί έργο με επαχθή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αιτία ή εθελοντικά με φυσική παρουσία εντός των δομών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αυτών, καθώς και κάθε φυσικό πρόσωπο που παρέχει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υπηρεσίες, με φυσική παρουσία εντός των ίδιων δομών,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σε νομικό πρόσωπο, με το οποίο είναι συμβεβλημένος</w:t>
      </w:r>
      <w:r w:rsidRPr="008D3481">
        <w:rPr>
          <w:rFonts w:cstheme="minorHAnsi"/>
        </w:rPr>
        <w:t xml:space="preserve"> </w:t>
      </w:r>
      <w:r w:rsidRPr="008D3481">
        <w:rPr>
          <w:rFonts w:cstheme="minorHAnsi"/>
          <w:shd w:val="clear" w:color="auto" w:fill="FFFFFF"/>
        </w:rPr>
        <w:t>ο φορέας λειτουργίας των δομών</w:t>
      </w:r>
      <w:r w:rsidR="001D57CC">
        <w:rPr>
          <w:rFonts w:cstheme="minorHAnsi"/>
          <w:shd w:val="clear" w:color="auto" w:fill="FFFFFF"/>
        </w:rPr>
        <w:t>.</w:t>
      </w:r>
    </w:p>
    <w:p w14:paraId="73A45FD4" w14:textId="1E9EE0A4" w:rsidR="001D57CC" w:rsidRPr="001D57CC" w:rsidRDefault="001D57CC" w:rsidP="00D714D7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hd w:val="clear" w:color="auto" w:fill="FFFFFF"/>
        </w:rPr>
      </w:pPr>
      <w:r w:rsidRPr="001D57CC">
        <w:rPr>
          <w:rFonts w:cstheme="minorHAnsi"/>
          <w:shd w:val="clear" w:color="auto" w:fill="FFFFFF"/>
        </w:rPr>
        <w:t xml:space="preserve">Ως εκ τούτου </w:t>
      </w:r>
      <w:r w:rsidRPr="001D57CC">
        <w:rPr>
          <w:rFonts w:cstheme="minorHAnsi"/>
          <w:b/>
          <w:shd w:val="clear" w:color="auto" w:fill="FFFFFF"/>
        </w:rPr>
        <w:t>για την κλινική/πρακτική άσκηση</w:t>
      </w:r>
      <w:r w:rsidRPr="001D57CC">
        <w:rPr>
          <w:rFonts w:cstheme="minorHAnsi"/>
          <w:shd w:val="clear" w:color="auto" w:fill="FFFFFF"/>
        </w:rPr>
        <w:t xml:space="preserve"> των φοιτητών  είναι υποχρεωτικός ο πλήρης εμβολιασμός ή ο συνδυασμός εμβολιασμού και νόσησης</w:t>
      </w:r>
      <w:r w:rsidR="000A13DC">
        <w:rPr>
          <w:rFonts w:cstheme="minorHAnsi"/>
          <w:shd w:val="clear" w:color="auto" w:fill="FFFFFF"/>
        </w:rPr>
        <w:t xml:space="preserve"> </w:t>
      </w:r>
      <w:r w:rsidRPr="001D57CC">
        <w:rPr>
          <w:rFonts w:cstheme="minorHAnsi"/>
          <w:shd w:val="clear" w:color="auto" w:fill="FFFFFF"/>
        </w:rPr>
        <w:t>Ισχύει ο κανόνας του 3, ήτοι:</w:t>
      </w:r>
    </w:p>
    <w:p w14:paraId="03FD338B" w14:textId="77777777" w:rsidR="001D57CC" w:rsidRDefault="00D714D7" w:rsidP="00D714D7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Δύο (</w:t>
      </w:r>
      <w:r w:rsidR="001D57CC">
        <w:rPr>
          <w:rFonts w:cstheme="minorHAnsi"/>
          <w:shd w:val="clear" w:color="auto" w:fill="FFFFFF"/>
        </w:rPr>
        <w:t>2</w:t>
      </w:r>
      <w:r>
        <w:rPr>
          <w:rFonts w:cstheme="minorHAnsi"/>
          <w:shd w:val="clear" w:color="auto" w:fill="FFFFFF"/>
        </w:rPr>
        <w:t>)</w:t>
      </w:r>
      <w:r w:rsidR="001D57CC">
        <w:rPr>
          <w:rFonts w:cstheme="minorHAnsi"/>
          <w:shd w:val="clear" w:color="auto" w:fill="FFFFFF"/>
        </w:rPr>
        <w:t xml:space="preserve"> δόσεις εμβολίου (2 δόσεων) και 3</w:t>
      </w:r>
      <w:r w:rsidR="001D57CC" w:rsidRPr="001D57CC">
        <w:rPr>
          <w:rFonts w:cstheme="minorHAnsi"/>
          <w:shd w:val="clear" w:color="auto" w:fill="FFFFFF"/>
          <w:vertAlign w:val="superscript"/>
        </w:rPr>
        <w:t>η</w:t>
      </w:r>
      <w:r w:rsidR="001D57CC">
        <w:rPr>
          <w:rFonts w:cstheme="minorHAnsi"/>
          <w:shd w:val="clear" w:color="auto" w:fill="FFFFFF"/>
        </w:rPr>
        <w:t xml:space="preserve"> αναμνηστική </w:t>
      </w:r>
      <w:r>
        <w:rPr>
          <w:rFonts w:cstheme="minorHAnsi"/>
          <w:shd w:val="clear" w:color="auto" w:fill="FFFFFF"/>
        </w:rPr>
        <w:t>δόση</w:t>
      </w:r>
    </w:p>
    <w:p w14:paraId="23AF01C9" w14:textId="16498C7A" w:rsidR="00D714D7" w:rsidRPr="00D714D7" w:rsidRDefault="00D714D7" w:rsidP="00D714D7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b/>
          <w:shd w:val="clear" w:color="auto" w:fill="FFFFFF"/>
        </w:rPr>
      </w:pPr>
      <w:r w:rsidRPr="00D714D7">
        <w:rPr>
          <w:rFonts w:cstheme="minorHAnsi"/>
          <w:shd w:val="clear" w:color="auto" w:fill="FFFFFF"/>
        </w:rPr>
        <w:t xml:space="preserve">Δύο (2) δόσεις εμβολίου </w:t>
      </w:r>
      <w:r w:rsidR="001D57CC" w:rsidRPr="00D714D7">
        <w:rPr>
          <w:rFonts w:cstheme="minorHAnsi"/>
          <w:shd w:val="clear" w:color="auto" w:fill="FFFFFF"/>
        </w:rPr>
        <w:t>και</w:t>
      </w:r>
      <w:r w:rsidRPr="00D714D7">
        <w:rPr>
          <w:rFonts w:cstheme="minorHAnsi"/>
          <w:shd w:val="clear" w:color="auto" w:fill="FFFFFF"/>
        </w:rPr>
        <w:t xml:space="preserve"> ένα επεισόδιο</w:t>
      </w:r>
      <w:r w:rsidR="001D57CC" w:rsidRPr="00D714D7">
        <w:rPr>
          <w:rFonts w:cstheme="minorHAnsi"/>
          <w:shd w:val="clear" w:color="auto" w:fill="FFFFFF"/>
        </w:rPr>
        <w:t xml:space="preserve"> νόσησης</w:t>
      </w:r>
      <w:r w:rsidRPr="00D714D7">
        <w:rPr>
          <w:rFonts w:cstheme="minorHAnsi"/>
          <w:shd w:val="clear" w:color="auto" w:fill="FFFFFF"/>
        </w:rPr>
        <w:t xml:space="preserve"> </w:t>
      </w:r>
      <w:r w:rsidR="000A13DC">
        <w:rPr>
          <w:rFonts w:cstheme="minorHAnsi"/>
          <w:shd w:val="clear" w:color="auto" w:fill="FFFFFF"/>
        </w:rPr>
        <w:t>τους τελευταίους 6 μήνες</w:t>
      </w:r>
    </w:p>
    <w:p w14:paraId="0BE44EE5" w14:textId="77777777" w:rsidR="00D714D7" w:rsidRPr="00D714D7" w:rsidRDefault="00D714D7" w:rsidP="00D714D7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hd w:val="clear" w:color="auto" w:fill="FFFFFF"/>
        </w:rPr>
      </w:pPr>
      <w:r w:rsidRPr="00D714D7">
        <w:rPr>
          <w:rFonts w:cstheme="minorHAnsi"/>
          <w:shd w:val="clear" w:color="auto" w:fill="FFFFFF"/>
        </w:rPr>
        <w:t xml:space="preserve">Για την προσέλευση στις </w:t>
      </w:r>
      <w:r w:rsidRPr="00D714D7">
        <w:rPr>
          <w:rFonts w:cstheme="minorHAnsi"/>
          <w:b/>
          <w:shd w:val="clear" w:color="auto" w:fill="FFFFFF"/>
        </w:rPr>
        <w:t>αίθουσες διδασκαλίας και τα εργαστήρια</w:t>
      </w:r>
      <w:r w:rsidRPr="00D714D7">
        <w:rPr>
          <w:rFonts w:cstheme="minorHAnsi"/>
          <w:shd w:val="clear" w:color="auto" w:fill="FFFFFF"/>
        </w:rPr>
        <w:t xml:space="preserve">, η χρήση μάσκας </w:t>
      </w:r>
      <w:r w:rsidR="00D16253">
        <w:rPr>
          <w:rFonts w:cstheme="minorHAnsi"/>
          <w:shd w:val="clear" w:color="auto" w:fill="FFFFFF"/>
        </w:rPr>
        <w:t>για όλα τα φυσικά πρόσωπα</w:t>
      </w:r>
      <w:r w:rsidR="00D16253" w:rsidRPr="00D714D7">
        <w:rPr>
          <w:rFonts w:cstheme="minorHAnsi"/>
          <w:shd w:val="clear" w:color="auto" w:fill="FFFFFF"/>
        </w:rPr>
        <w:t xml:space="preserve"> </w:t>
      </w:r>
      <w:r w:rsidRPr="00D714D7">
        <w:rPr>
          <w:rFonts w:cstheme="minorHAnsi"/>
          <w:shd w:val="clear" w:color="auto" w:fill="FFFFFF"/>
        </w:rPr>
        <w:t>δεν είναι πια υποχρεωτική. Ωστόσο, λόγω της παρατεταμένης παραμονής μεγάλου αριθμού ατόμων σε κλειστό χώρο</w:t>
      </w:r>
      <w:r>
        <w:rPr>
          <w:rFonts w:cstheme="minorHAnsi"/>
          <w:shd w:val="clear" w:color="auto" w:fill="FFFFFF"/>
        </w:rPr>
        <w:t xml:space="preserve"> και με δεδομένο ότι το προσεχές διάστημα  λόγω των δυσμενών καιρικών συνθηκών θα είναι αδύνατος ο συνεχής αερισμός (ανοικτά παράθυρα)</w:t>
      </w:r>
      <w:r w:rsidRPr="00D714D7">
        <w:rPr>
          <w:rFonts w:cstheme="minorHAnsi"/>
          <w:shd w:val="clear" w:color="auto" w:fill="FFFFFF"/>
        </w:rPr>
        <w:t xml:space="preserve"> υπάρχει </w:t>
      </w:r>
      <w:r w:rsidRPr="00D16253">
        <w:rPr>
          <w:rFonts w:cstheme="minorHAnsi"/>
          <w:b/>
          <w:shd w:val="clear" w:color="auto" w:fill="FFFFFF"/>
        </w:rPr>
        <w:t>ΙΣΧΥΡΗ ΣΥΣΤΑΣΗ</w:t>
      </w:r>
      <w:r w:rsidRPr="00D714D7">
        <w:rPr>
          <w:rFonts w:cstheme="minorHAnsi"/>
          <w:shd w:val="clear" w:color="auto" w:fill="FFFFFF"/>
        </w:rPr>
        <w:t xml:space="preserve"> για τη χρήση της.</w:t>
      </w:r>
    </w:p>
    <w:p w14:paraId="50B3569F" w14:textId="77777777" w:rsidR="00D714D7" w:rsidRDefault="00D714D7" w:rsidP="00D714D7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hd w:val="clear" w:color="auto" w:fill="FFFFFF"/>
        </w:rPr>
      </w:pPr>
      <w:r w:rsidRPr="00D714D7">
        <w:rPr>
          <w:rFonts w:cstheme="minorHAnsi"/>
          <w:shd w:val="clear" w:color="auto" w:fill="FFFFFF"/>
        </w:rPr>
        <w:t xml:space="preserve">Ο αερισμός των χώρων διδασκαλίας/εργαστηρίων </w:t>
      </w:r>
      <w:r w:rsidR="00577EFA">
        <w:rPr>
          <w:rFonts w:cstheme="minorHAnsi"/>
          <w:shd w:val="clear" w:color="auto" w:fill="FFFFFF"/>
        </w:rPr>
        <w:t xml:space="preserve">πριν την έναρξη και μετά τη λήξη των μαθημάτων, </w:t>
      </w:r>
      <w:r>
        <w:rPr>
          <w:rFonts w:cstheme="minorHAnsi"/>
          <w:shd w:val="clear" w:color="auto" w:fill="FFFFFF"/>
        </w:rPr>
        <w:t>είναι υποχρεωτικός</w:t>
      </w:r>
      <w:r w:rsidRPr="00D714D7">
        <w:rPr>
          <w:rFonts w:cstheme="minorHAnsi"/>
          <w:shd w:val="clear" w:color="auto" w:fill="FFFFFF"/>
        </w:rPr>
        <w:t>.</w:t>
      </w:r>
    </w:p>
    <w:p w14:paraId="5651A60A" w14:textId="02CE784F" w:rsidR="00577EFA" w:rsidRPr="00BD5165" w:rsidRDefault="00577EFA" w:rsidP="00BD5165">
      <w:pPr>
        <w:pStyle w:val="a3"/>
        <w:spacing w:line="360" w:lineRule="auto"/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Εκ μέρους της Επιτροπής Υγιεινής και Ασφάλεια</w:t>
      </w:r>
      <w:r w:rsidR="00BD5165">
        <w:rPr>
          <w:rFonts w:cstheme="minorHAnsi"/>
          <w:shd w:val="clear" w:color="auto" w:fill="FFFFFF"/>
        </w:rPr>
        <w:t>ς</w:t>
      </w:r>
    </w:p>
    <w:sectPr w:rsidR="00577EFA" w:rsidRPr="00BD5165" w:rsidSect="00E83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C62"/>
    <w:multiLevelType w:val="hybridMultilevel"/>
    <w:tmpl w:val="4FAE3024"/>
    <w:lvl w:ilvl="0" w:tplc="2DF0B2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C64"/>
    <w:multiLevelType w:val="hybridMultilevel"/>
    <w:tmpl w:val="BA12F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81"/>
    <w:rsid w:val="000A13DC"/>
    <w:rsid w:val="001D57CC"/>
    <w:rsid w:val="00577EFA"/>
    <w:rsid w:val="0075002B"/>
    <w:rsid w:val="008C1FAC"/>
    <w:rsid w:val="008D3481"/>
    <w:rsid w:val="00AA05C8"/>
    <w:rsid w:val="00BD5165"/>
    <w:rsid w:val="00D16253"/>
    <w:rsid w:val="00D714D7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98E3"/>
  <w15:docId w15:val="{571938B3-F347-4D52-ABFD-C2D81BD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4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4953-B430-4485-ABC4-58500ED1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</dc:creator>
  <cp:lastModifiedBy>Στεφανόπουλος Νίκος</cp:lastModifiedBy>
  <cp:revision>2</cp:revision>
  <dcterms:created xsi:type="dcterms:W3CDTF">2022-10-12T13:30:00Z</dcterms:created>
  <dcterms:modified xsi:type="dcterms:W3CDTF">2022-10-12T13:30:00Z</dcterms:modified>
</cp:coreProperties>
</file>